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59" w:rsidRDefault="00636B59" w:rsidP="00636B59">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To:</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Our Covered Ca (Exchange) Insureds</w:t>
      </w:r>
    </w:p>
    <w:p w:rsidR="00636B59" w:rsidRDefault="00636B59" w:rsidP="00636B59">
      <w:pPr>
        <w:spacing w:before="100" w:beforeAutospacing="1" w:after="0" w:line="240" w:lineRule="auto"/>
        <w:ind w:left="1440" w:hanging="1440"/>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Subj:</w:t>
      </w:r>
      <w:r>
        <w:rPr>
          <w:rFonts w:ascii="Times New Roman" w:eastAsia="Times New Roman" w:hAnsi="Times New Roman" w:cs="Times New Roman"/>
          <w:b/>
          <w:bCs/>
          <w:sz w:val="28"/>
          <w:szCs w:val="28"/>
        </w:rPr>
        <w:tab/>
        <w:t>Covered California Releases New Information on Impact of the American Rescue Plan Act (ARPA)</w:t>
      </w:r>
    </w:p>
    <w:p w:rsidR="00636B59" w:rsidRDefault="00636B59" w:rsidP="00636B59">
      <w:pPr>
        <w:spacing w:before="100" w:beforeAutospacing="1" w:after="100" w:afterAutospacing="1" w:line="240" w:lineRule="auto"/>
        <w:rPr>
          <w:rFonts w:ascii="Times New Roman" w:eastAsia="Times New Roman" w:hAnsi="Times New Roman" w:cs="Times New Roman"/>
          <w:sz w:val="24"/>
          <w:szCs w:val="24"/>
        </w:rPr>
      </w:pPr>
      <w:r w:rsidRPr="00636B59">
        <w:rPr>
          <w:rFonts w:ascii="Times New Roman" w:eastAsia="Times New Roman" w:hAnsi="Times New Roman" w:cs="Times New Roman"/>
          <w:b/>
          <w:sz w:val="24"/>
          <w:szCs w:val="24"/>
        </w:rPr>
        <w:t xml:space="preserve">To assist those in need, </w:t>
      </w:r>
      <w:r>
        <w:rPr>
          <w:rFonts w:ascii="Times New Roman" w:eastAsia="Times New Roman" w:hAnsi="Times New Roman" w:cs="Times New Roman"/>
          <w:sz w:val="24"/>
          <w:szCs w:val="24"/>
        </w:rPr>
        <w:t xml:space="preserve">Covered CA has announced new partnerships aimed at leveraging the ACA subsidies and other premium assistance passed as part of the recently-enacted federal American Rescue Plan Act (ARPA). </w:t>
      </w:r>
    </w:p>
    <w:p w:rsidR="00636B59" w:rsidRDefault="00636B59" w:rsidP="00636B59">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Plan of Action</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It is important for you to update your income now in the Covered CA system to qualify for these new levels of subsidies.  </w:t>
      </w:r>
    </w:p>
    <w:p w:rsidR="00636B59" w:rsidRPr="00636B59" w:rsidRDefault="00636B59" w:rsidP="00636B5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Please </w:t>
      </w:r>
      <w:r>
        <w:rPr>
          <w:rFonts w:ascii="Times New Roman" w:eastAsia="Times New Roman" w:hAnsi="Times New Roman" w:cs="Times New Roman"/>
          <w:i/>
          <w:sz w:val="24"/>
          <w:szCs w:val="24"/>
        </w:rPr>
        <w:t>pay extra attention to the income threshold for Medicaid.</w:t>
      </w:r>
    </w:p>
    <w:p w:rsidR="00636B59" w:rsidRPr="00636B59" w:rsidRDefault="00636B59" w:rsidP="00636B5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6B59">
        <w:rPr>
          <w:rFonts w:ascii="Times New Roman" w:eastAsia="Times New Roman" w:hAnsi="Times New Roman" w:cs="Times New Roman"/>
          <w:b/>
          <w:sz w:val="24"/>
          <w:szCs w:val="24"/>
        </w:rPr>
        <w:t xml:space="preserve">Those </w:t>
      </w:r>
      <w:r>
        <w:rPr>
          <w:rFonts w:ascii="Times New Roman" w:eastAsia="Times New Roman" w:hAnsi="Times New Roman" w:cs="Times New Roman"/>
          <w:sz w:val="24"/>
          <w:szCs w:val="24"/>
        </w:rPr>
        <w:t xml:space="preserve">already enrolled by The Benefits Store </w:t>
      </w:r>
      <w:r w:rsidRPr="00636B59">
        <w:rPr>
          <w:rFonts w:ascii="Times New Roman" w:eastAsia="Times New Roman" w:hAnsi="Times New Roman" w:cs="Times New Roman"/>
          <w:sz w:val="24"/>
          <w:szCs w:val="24"/>
        </w:rPr>
        <w:t>through Covered California will have their premium payments adjusted in accordance with the lower premium percentages beginning automatically in May. According to Covered California, most of its currently enrolled customers will see an average of $119 per household in premium savings.</w:t>
      </w:r>
    </w:p>
    <w:p w:rsidR="00636B59" w:rsidRPr="00636B59" w:rsidRDefault="00636B59" w:rsidP="00636B59">
      <w:pPr>
        <w:pStyle w:val="ListParagraph"/>
        <w:numPr>
          <w:ilvl w:val="0"/>
          <w:numId w:val="1"/>
        </w:num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Many</w:t>
      </w:r>
      <w:r>
        <w:rPr>
          <w:rFonts w:ascii="Times New Roman" w:eastAsia="Times New Roman" w:hAnsi="Times New Roman" w:cs="Times New Roman"/>
          <w:sz w:val="24"/>
          <w:szCs w:val="24"/>
        </w:rPr>
        <w:t xml:space="preserve"> individuals who receive unemployment compensation during 2021 will be entitle</w:t>
      </w:r>
      <w:r>
        <w:rPr>
          <w:rFonts w:ascii="Times New Roman" w:eastAsia="Times New Roman" w:hAnsi="Times New Roman" w:cs="Times New Roman"/>
          <w:sz w:val="24"/>
          <w:szCs w:val="24"/>
        </w:rPr>
        <w:t xml:space="preserve">d free coverage on the exchange, </w:t>
      </w:r>
      <w:r w:rsidRPr="00636B59">
        <w:rPr>
          <w:rFonts w:ascii="Times New Roman" w:eastAsia="Times New Roman" w:hAnsi="Times New Roman" w:cs="Times New Roman"/>
          <w:i/>
          <w:sz w:val="24"/>
          <w:szCs w:val="24"/>
        </w:rPr>
        <w:t>contact us for help with your subsidy.</w:t>
      </w:r>
      <w:bookmarkStart w:id="0" w:name="_GoBack"/>
      <w:bookmarkEnd w:id="0"/>
    </w:p>
    <w:p w:rsidR="00636B59" w:rsidRDefault="00636B59" w:rsidP="00636B5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New Covered California Special Enrollment Period </w:t>
      </w:r>
    </w:p>
    <w:p w:rsidR="00636B59" w:rsidRDefault="00636B59" w:rsidP="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April 12, 2021 through the end of this year, Covered California will hold a special enrollment period to give uninsured and unsubsidized Californians time to sign up for coverage on the exchange.</w:t>
      </w:r>
    </w:p>
    <w:p w:rsidR="00636B59" w:rsidRDefault="00636B59" w:rsidP="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ARPA Subsidies</w:t>
      </w:r>
    </w:p>
    <w:p w:rsidR="00636B59" w:rsidRDefault="00636B59" w:rsidP="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2021 and 2022, ARPA has capped the price of coverage on the exchange to 8.5% of household income, and has lowered the cost-sharing percentages at all income levels below 400% of the federal poverty level (FPL).</w:t>
      </w:r>
    </w:p>
    <w:p w:rsidR="00636B59" w:rsidRDefault="00636B59" w:rsidP="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an example, below are the premium levels for those who enroll in a marketplace benchmark silver premium plan this year, according to the Kaiser Family Foundation.</w:t>
      </w:r>
    </w:p>
    <w:tbl>
      <w:tblPr>
        <w:tblW w:w="0" w:type="auto"/>
        <w:tblCellSpacing w:w="15" w:type="dxa"/>
        <w:tblLook w:val="04A0" w:firstRow="1" w:lastRow="0" w:firstColumn="1" w:lastColumn="0" w:noHBand="0" w:noVBand="1"/>
      </w:tblPr>
      <w:tblGrid>
        <w:gridCol w:w="1957"/>
        <w:gridCol w:w="2971"/>
        <w:gridCol w:w="4432"/>
      </w:tblGrid>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Income (as % of poverty)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ACA Premium (as % household income)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ARPA Premium for 2021 and 2022 (as % of household income)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100%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eligible for subsidies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eligible for subsidies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- 138%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138% - 150%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- 4.14%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150% - 200%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- 6.52%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0.0% - 2.0%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 - 250%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6.52% - 8.33%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- 4.0%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- 300%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8.33% - 9.83%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- 6.0%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300% - 400%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9.83%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- 8.5% </w:t>
            </w:r>
          </w:p>
        </w:tc>
      </w:tr>
      <w:tr w:rsidR="00636B59" w:rsidTr="00636B59">
        <w:trPr>
          <w:tblCellSpacing w:w="15" w:type="dxa"/>
        </w:trPr>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400%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eligible for subsidies </w:t>
            </w:r>
          </w:p>
        </w:tc>
        <w:tc>
          <w:tcPr>
            <w:tcW w:w="0" w:type="auto"/>
            <w:tcMar>
              <w:top w:w="15" w:type="dxa"/>
              <w:left w:w="15" w:type="dxa"/>
              <w:bottom w:w="15" w:type="dxa"/>
              <w:right w:w="15" w:type="dxa"/>
            </w:tcMar>
            <w:vAlign w:val="center"/>
            <w:hideMark/>
          </w:tcPr>
          <w:p w:rsidR="00636B59" w:rsidRDefault="00636B5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p>
        </w:tc>
      </w:tr>
    </w:tbl>
    <w:p w:rsidR="00636B59" w:rsidRDefault="00636B59" w:rsidP="00636B59">
      <w:pPr>
        <w:spacing w:before="100" w:beforeAutospacing="1" w:after="100" w:afterAutospacing="1" w:line="240" w:lineRule="auto"/>
        <w:rPr>
          <w:rFonts w:ascii="Times New Roman" w:eastAsia="Times New Roman" w:hAnsi="Times New Roman" w:cs="Times New Roman"/>
          <w:sz w:val="24"/>
          <w:szCs w:val="24"/>
        </w:rPr>
      </w:pPr>
    </w:p>
    <w:p w:rsidR="0026445F" w:rsidRDefault="00636B59"/>
    <w:sectPr w:rsidR="0026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2288F"/>
    <w:multiLevelType w:val="multilevel"/>
    <w:tmpl w:val="61B4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59"/>
    <w:rsid w:val="00636B59"/>
    <w:rsid w:val="006E0769"/>
    <w:rsid w:val="00AB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BCDCF-6F10-4FA0-83A5-D65D725E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5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2021-04-13T18:46:00Z</dcterms:created>
  <dcterms:modified xsi:type="dcterms:W3CDTF">2021-04-13T18:55:00Z</dcterms:modified>
</cp:coreProperties>
</file>